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cs="Times New Roman"/>
                <w:bCs/>
                <w:sz w:val="21"/>
                <w:szCs w:val="21"/>
              </w:rPr>
              <w:t>营口巨仁伟矿产有限公司白云石岩矿山由年开采8万吨扩大产能至年开采18万吨建设</w:t>
            </w:r>
            <w:r>
              <w:rPr>
                <w:rFonts w:ascii="宋体" w:hAnsi="宋体" w:eastAsia="宋体" w:cs="Times New Roman"/>
                <w:bCs/>
                <w:sz w:val="21"/>
                <w:szCs w:val="21"/>
              </w:rPr>
              <w:t>项目项目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3B9418B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玲</cp:lastModifiedBy>
  <dcterms:modified xsi:type="dcterms:W3CDTF">2019-11-06T06:38:01Z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